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98D8" w14:textId="221F85BD" w:rsidR="00A97EA0" w:rsidRPr="00A97EA0" w:rsidRDefault="00A97EA0" w:rsidP="00A97EA0">
      <w:pPr>
        <w:rPr>
          <w:rFonts w:ascii="Bookman Old Style" w:eastAsia="Times New Roman" w:hAnsi="Bookman Old Style" w:cs="Times New Roman"/>
          <w:b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b/>
          <w:iCs/>
          <w:color w:val="444444"/>
          <w:sz w:val="24"/>
          <w:szCs w:val="24"/>
          <w:lang w:eastAsia="ru-RU"/>
        </w:rPr>
        <w:t>ФИНАНСОВЫЕ ГАРАНТИИ</w:t>
      </w:r>
    </w:p>
    <w:p w14:paraId="2270EF56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Иностранный гражданин, намеревающийся въехать на территорию Италии или другой страны-участницы Шенгенского соглашения, должен иметь достаточное количество средств, обеспечивающих его пребывание в Италии.</w:t>
      </w:r>
    </w:p>
    <w:p w14:paraId="7EBC2825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 xml:space="preserve">Выписка из банка должна содержать историю операций за </w:t>
      </w:r>
      <w:proofErr w:type="gram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>последние</w:t>
      </w:r>
      <w:proofErr w:type="gram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 xml:space="preserve"> 3 месяца.</w:t>
      </w:r>
    </w:p>
    <w:p w14:paraId="7659E094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>Сумма денежных средств</w:t>
      </w: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, необходимых для въезда на территорию Италии, рассчитывается на основе параметров, утвержденных Министерством Внутренних Дел Италии (см. таблицу ниже) и не включает в себя расходы на перелет и оплату проживания.</w:t>
      </w:r>
    </w:p>
    <w:p w14:paraId="1758CC41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>В качестве финансовой гарантии принимается один из следующих документов:</w:t>
      </w:r>
    </w:p>
    <w:p w14:paraId="5F3772AE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proofErr w:type="gram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• оригинал выписки со счета заявителя с движением средств за последние 3 месяца, заверенный печатью банка и подписью лица, оформившего документ.</w:t>
      </w:r>
      <w:proofErr w:type="gram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Выписка со счета действительна не более 1 месяца;</w:t>
      </w:r>
    </w:p>
    <w:p w14:paraId="01580546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• банковская гарантия </w:t>
      </w:r>
      <w:proofErr w:type="spell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fidejussione</w:t>
      </w:r>
      <w:proofErr w:type="spell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bancaria</w:t>
      </w:r>
      <w:proofErr w:type="spell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, </w:t>
      </w:r>
      <w:proofErr w:type="spell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polizza</w:t>
      </w:r>
      <w:proofErr w:type="spell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fidejussoria</w:t>
      </w:r>
      <w:proofErr w:type="spell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(ксерокопия) от приглашающей стороны (частного лица).</w:t>
      </w:r>
    </w:p>
    <w:p w14:paraId="28CF0CFF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Данный документ выдается в организации, к которой обращается приглашающее заявителя лицо.</w:t>
      </w:r>
    </w:p>
    <w:p w14:paraId="37C51F4A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>Спонсорство возможно только для ближайших родственников, участвующих в поездке при подтверждении родства</w:t>
      </w: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: на детей — свидетельство о рождении (оригинал + копия), на супруга/супругу — свидетельство о браке (оригинал + копия). При смене фамилии/</w:t>
      </w:r>
      <w:proofErr w:type="spell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ий</w:t>
      </w:r>
      <w:proofErr w:type="spell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для подтверждения родственных связей, необходимо </w:t>
      </w:r>
      <w:proofErr w:type="gram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предоставить документы</w:t>
      </w:r>
      <w:proofErr w:type="gram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, подтверждающие каждую смену фамилии/</w:t>
      </w:r>
      <w:proofErr w:type="spell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ий</w:t>
      </w:r>
      <w:proofErr w:type="spell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(например: свидетельство о браке или о перемене имени).</w:t>
      </w:r>
    </w:p>
    <w:p w14:paraId="204E35E6" w14:textId="77777777" w:rsid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>Также необходимо представить документы, подтверждающие совместную поездку:</w:t>
      </w: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совместные билеты/бронь билетов, проживание, а также финансовую гарантию спонсора. При наличии действующей визы у спонсора, необходимо предоставить ее копию, копию страницы загранпаспорта с фотографией и личными данными, и оригинал паспорта спонсора (в случае если шенгенская виза выдана Консульством Италии, достаточно предоставить копию действующей визы и копию страницы загранпаспорта с личными данными и фотографией).</w:t>
      </w:r>
    </w:p>
    <w:p w14:paraId="588288E7" w14:textId="77777777" w:rsid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</w:p>
    <w:p w14:paraId="22CADEC9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</w:p>
    <w:p w14:paraId="216BBCF6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lastRenderedPageBreak/>
        <w:t>Финансовые гарантии могут быть предоставлены в рублях, долларах и фунтах стерлингов в соотношении к евро. В случае</w:t>
      </w:r>
      <w:proofErr w:type="gram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,</w:t>
      </w:r>
      <w:proofErr w:type="gram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если валюта в справке не является одной из вышеперечисленных, необходимо, чтобы банк отобразил курс конвертации валюты в справке в момент ее выдачи.</w:t>
      </w:r>
    </w:p>
    <w:p w14:paraId="62DA1D2C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u w:val="single"/>
          <w:lang w:eastAsia="ru-RU"/>
        </w:rPr>
        <w:t>Наличие финансовых средств, необходимых для пребывания в Италии по краткосрочным визам (по дням, в евро, за каждого заявителя).</w:t>
      </w:r>
    </w:p>
    <w:p w14:paraId="208BCA33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Длительность поездки</w:t>
      </w:r>
      <w:proofErr w:type="gram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Н</w:t>
      </w:r>
      <w:proofErr w:type="gram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а одного (в Евро) На каждого из двух и более лиц (в Евро)</w:t>
      </w:r>
    </w:p>
    <w:p w14:paraId="2DD8C817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1-5 дней: фиксированная сумма 269,60 212,81</w:t>
      </w:r>
    </w:p>
    <w:p w14:paraId="7080F1B8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6-10 дней: в день на одного 44,93 26,33</w:t>
      </w:r>
    </w:p>
    <w:p w14:paraId="1DC6181B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11-20 дней: фиксированная сумма 51,64 25,82</w:t>
      </w:r>
    </w:p>
    <w:p w14:paraId="53978BD0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+ в день на одного 36,67 22,21</w:t>
      </w:r>
    </w:p>
    <w:p w14:paraId="77DB99C1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20+ дней</w:t>
      </w:r>
      <w:proofErr w:type="gramStart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:</w:t>
      </w:r>
      <w:proofErr w:type="gramEnd"/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фиксированная сумма 206,58 118,79</w:t>
      </w:r>
    </w:p>
    <w:p w14:paraId="3EA6703B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+ в день на одного 27,89 17,04</w:t>
      </w:r>
    </w:p>
    <w:p w14:paraId="4DC47345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</w:p>
    <w:p w14:paraId="5BD188D4" w14:textId="77777777" w:rsid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b/>
          <w:iCs/>
          <w:color w:val="444444"/>
          <w:sz w:val="24"/>
          <w:szCs w:val="24"/>
          <w:lang w:eastAsia="ru-RU"/>
        </w:rPr>
        <w:t>*Как считать?</w:t>
      </w: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 xml:space="preserve"> Для поездки на 15 дней: </w:t>
      </w:r>
    </w:p>
    <w:p w14:paraId="048705D9" w14:textId="107B159E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51,64 (фиксированная сумма) + 36,67 * 15 = 601,69 евро.</w:t>
      </w:r>
    </w:p>
    <w:p w14:paraId="4AF7F8E6" w14:textId="77777777" w:rsidR="00A97EA0" w:rsidRPr="00A97EA0" w:rsidRDefault="00A97EA0" w:rsidP="00A97EA0">
      <w:pPr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</w:pPr>
      <w:bookmarkStart w:id="0" w:name="_GoBack"/>
      <w:bookmarkEnd w:id="0"/>
    </w:p>
    <w:p w14:paraId="7296BD75" w14:textId="261469B2" w:rsidR="002A237F" w:rsidRPr="00A97EA0" w:rsidRDefault="00A97EA0" w:rsidP="00A97EA0">
      <w:r w:rsidRPr="00A97EA0">
        <w:rPr>
          <w:rFonts w:ascii="Bookman Old Style" w:eastAsia="Times New Roman" w:hAnsi="Bookman Old Style" w:cs="Times New Roman"/>
          <w:iCs/>
          <w:color w:val="444444"/>
          <w:sz w:val="24"/>
          <w:szCs w:val="24"/>
          <w:lang w:eastAsia="ru-RU"/>
        </w:rPr>
        <w:t>В качестве финансовой гарантии не подходят следующие документы: справка формы 2НДФЛ, справка об обмене валюты, наличные деньги, а также электронные выписки, не заверенные печатью банка и подписью лица, оформившего документ. Исключением являются выписки из банка «Тинькофф», «Альфа-Банк», «Сбербанк», «ВТБ», а также электронные выписки из банков, филиалов которых нет в России.</w:t>
      </w:r>
    </w:p>
    <w:sectPr w:rsidR="002A237F" w:rsidRPr="00A9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F"/>
    <w:rsid w:val="002A237F"/>
    <w:rsid w:val="0063572D"/>
    <w:rsid w:val="00A97EA0"/>
    <w:rsid w:val="00B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7F"/>
    <w:rPr>
      <w:b/>
      <w:bCs/>
    </w:rPr>
  </w:style>
  <w:style w:type="character" w:styleId="a5">
    <w:name w:val="Emphasis"/>
    <w:basedOn w:val="a0"/>
    <w:uiPriority w:val="20"/>
    <w:qFormat/>
    <w:rsid w:val="00B27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7F"/>
    <w:rPr>
      <w:b/>
      <w:bCs/>
    </w:rPr>
  </w:style>
  <w:style w:type="character" w:styleId="a5">
    <w:name w:val="Emphasis"/>
    <w:basedOn w:val="a0"/>
    <w:uiPriority w:val="20"/>
    <w:qFormat/>
    <w:rsid w:val="00B27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Елена</cp:lastModifiedBy>
  <cp:revision>3</cp:revision>
  <dcterms:created xsi:type="dcterms:W3CDTF">2019-04-02T03:58:00Z</dcterms:created>
  <dcterms:modified xsi:type="dcterms:W3CDTF">2023-03-13T12:12:00Z</dcterms:modified>
</cp:coreProperties>
</file>